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BORN KING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w:t>
      </w:r>
      <w:r w:rsidDel="00000000" w:rsidR="00000000" w:rsidRPr="00000000">
        <w:rPr>
          <w:i w:val="1"/>
          <w:strike w:val="0"/>
          <w:sz w:val="28"/>
          <w:szCs w:val="28"/>
          <w:vertAlign w:val="baseline"/>
          <w:rtl w:val="0"/>
        </w:rPr>
        <w:t xml:space="preserve">THE JEWS IN THE NEWS</w:t>
      </w:r>
      <w:r w:rsidDel="00000000" w:rsidR="00000000" w:rsidRPr="00000000">
        <w:rPr>
          <w:strike w:val="0"/>
          <w:sz w:val="28"/>
          <w:szCs w:val="28"/>
          <w:vertAlign w:val="baseline"/>
          <w:rtl w:val="0"/>
        </w:rPr>
        <w:t xml:space="preserve">, December, 1948)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annals of history disclose one outstanding person and only one whose life and words have left an imprint on the minds of men which the centuries have only deepened, and whose name is now claiming the attention of Jews and Gentiles alike, causing them to give serious consideration to all the facts pertaining to his life and history and to search the Hebrew Scriptures, tracing the prophecies which he definitely fulfilled.  Although his coming into the world was marked by heavenly wonders, betokening his majesty, yet his humble manner of birth was disconcerting to the people of his day who were in great expectation of a militant deliverer to come in splendor and pomp.  In the days of </w:t>
      </w:r>
      <w:r w:rsidDel="00000000" w:rsidR="00000000" w:rsidRPr="00000000">
        <w:rPr>
          <w:sz w:val="28"/>
          <w:szCs w:val="28"/>
          <w:rtl w:val="0"/>
        </w:rPr>
        <w:t xml:space="preserve">Augustus</w:t>
      </w:r>
      <w:r w:rsidDel="00000000" w:rsidR="00000000" w:rsidRPr="00000000">
        <w:rPr>
          <w:strike w:val="0"/>
          <w:sz w:val="28"/>
          <w:szCs w:val="28"/>
          <w:vertAlign w:val="baseline"/>
          <w:rtl w:val="0"/>
        </w:rPr>
        <w:t xml:space="preserve"> Caesar, we are informed,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were looking for the coming of a great king, who would rise up from amongst the Jews.  The Roman poet Virgil (who was hailed as the great Roman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whose influence was very marked and his writings termed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stateliest measure ever molded by the letters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had made the assertion in his poems that a child from Heaven was looked for who would usher in the Golden Age and take away sin.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However, when Jesus, the Nazarene, was born in an obscure inn of the little town of Bethlehem, the perverted, prideful expectations that had fermented in the minds of men  both Jews and Gentiles prevented them from accepting the lowly-born personage who was destined to revolutionize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lives and actually lead them to the fountain of life by his meritorious and redemptive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came unto his own and his own received him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lamentable commentary made by an eyewitness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rejection of the promised one, of whom all the prophets spoke.  It occurred in the face of the clear teachings of the Torah and all sacred writ, which graphically and pointedly foretold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visit to earth in the form of human flesh and from first to last added over 100 details to this, the greatest of prophecies.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what were some of the sure signs given over a period of many hundred years by the prophets that would identify the true Messiah?  It was Isaiah who wrote,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the Lord himself will give you a sign: behold, this young woman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the Hebrew word almah, meaning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virgin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conceive, and bear a son, and she shall call his name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Immanuel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with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who was conceived in the womb of Mary, a virgin Jewish mother of the lineage of David, by supernatural insemination from God, wholly apart from any generation by a human father, fulfilled this prophecy precisely.  Jesus was born a sinless man.  But the question arises, How could this be?  Was not his mother of the fallen imperfect human family?  Then how could something pure, undefiled, come forth from a sin-contaminated organism?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Roman Catholic Church in its doctrine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Immaculate Conception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Mary, attempts to establish faith in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mother, as immaculate, spotless, perfect; and thus to prove that Jesus could be born pure and separate from sinners; but this is not our claim.  We admit that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mother was a member of the Adamic race, in the same sense as all other members of it; that her life was derived from the Adamic stock, that she inherited human weakness and blemishes and unavoidably was, like all others, under sentence of death.  We claim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man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an exception  the only exception.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Scriptures hold out the thought that all existence, living energy or being </w:t>
      </w:r>
      <w:r w:rsidDel="00000000" w:rsidR="00000000" w:rsidRPr="00000000">
        <w:rPr>
          <w:sz w:val="28"/>
          <w:szCs w:val="28"/>
          <w:rtl w:val="0"/>
        </w:rPr>
        <w:t xml:space="preserve">c</w:t>
      </w:r>
      <w:r w:rsidDel="00000000" w:rsidR="00000000" w:rsidRPr="00000000">
        <w:rPr>
          <w:strike w:val="0"/>
          <w:sz w:val="28"/>
          <w:szCs w:val="28"/>
          <w:vertAlign w:val="baseline"/>
          <w:rtl w:val="0"/>
        </w:rPr>
        <w:t xml:space="preserve">omes from the father and not from the mother.  The mother receives the sperm or seed of life from the father, furnishes it a cell-nucleus out of which a form or body is produced, and nourishes the germ of being until it is able to maintain an independent existence; </w:t>
      </w:r>
      <w:r w:rsidDel="00000000" w:rsidR="00000000" w:rsidRPr="00000000">
        <w:rPr>
          <w:i w:val="1"/>
          <w:strike w:val="0"/>
          <w:sz w:val="28"/>
          <w:szCs w:val="28"/>
          <w:vertAlign w:val="baseline"/>
          <w:rtl w:val="0"/>
        </w:rPr>
        <w:t xml:space="preserve">i.e.</w:t>
      </w:r>
      <w:r w:rsidDel="00000000" w:rsidR="00000000" w:rsidRPr="00000000">
        <w:rPr>
          <w:strike w:val="0"/>
          <w:sz w:val="28"/>
          <w:szCs w:val="28"/>
          <w:vertAlign w:val="baseline"/>
          <w:rtl w:val="0"/>
        </w:rPr>
        <w:t xml:space="preserve">, until it is able to appropriate to its maintenance the life-sustaining elements which the earth and air supply; then it is born.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Life, that mysterious something that science has been trying for ages to fathom and define, is said by The Eternal to be in the blood thus there can be no life without the blood.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life is in the blood.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(Lev. 17:11)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Scriptures state,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hath made of one blood all the nations of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Sinful heredity is transmitted through the blood and not through the flesh.  Though Jesus received his flesh, his body, from a sinful race, he could still be sinless as long as not one drop of the blood of the sinful human race entered his veins.  Jehovah, therefore, found a way whereby Jesus could be perfectly human, according to the flesh, so that he might be an exact corresponding price for Adam, and at the same time not have the blood of sinful humanity in his veins.  That was the great problem of the virgin birth and only The Eternal could solve such a problem.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Doctor M. R. DeHaan writes: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now definitely known that the blood which flows in an unborn babe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arteries and veins is not derived from the mother but is produced within the body of the fetus itself only after the introduction of the male sperm.  An unfertilized ovum can never develop blood since the female egg does not, by itself, contain the elements essential for the production of this blood.  It is only after the male element has entered the ovum that blood can develop.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very simple illustration of this, think of the egg of a hen.  An unfertilized egg is just an ovum on a much larger scale than the human ovum.  You may incubate this unfertilized hen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egg but it will never develop.  It will decay and become rotten, but no chick will result.  Let the egg be fertilized by the introduction of the male sperm and incubation will bring to light the presence of life in that egg.  After a few hours it visibly develops.  In a little while red streaks occur in the egg, denoting the presence of blood.  This can never occur and does never occur until the male sperm has been united with the female ovum.  The male element has added life to the egg </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this very reason it is unnecessary that a single drop of blood be given to the developing embryo in the womb of the mother.  Such is the case according to science.  The mother provides the fetus (the unborn, developing infant) with the nutritive elements for the building of that little body, but all the blood which forms in that little body is formed in the embryo itself, and only as a result of the contribution of the male parent.  From the time of conception to the time of birth of the infant not one single drop of blood ever passes from mother to child.  The placenta, that mass of temporary tissue, better know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after birth,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forming the union between mother and child, is so constructed that although all the soluble, nutritive elements such as proteins, fats, carbohydrates, salts, minerals, and even antibodies pass freely from mother to child and the waste products of the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circulation, no actual interchange of a single drop of blood ever occurs normally.  All the blood which is in that child is produced within the child itself, as a result of the introduction of the male sperm.  The mother contributes no blood at all.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Scientific testimony  Howell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TEXTBOOK OF PHYSIOLOGY, Second Edition, pages 88.5 to 88.6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purpose of understanding its general functions it is sufficient to recall that the placenta consists essentially of vascular chorionic papillae from the fetus (the unborn child) bathed in the large blood spaces of the decidual membrane of the mothers.  The fetal and maternal blood do not come, into actual contact.  They are separated from each other by the walls of the fetal blood vessels and the epithelial layers of the chorionic villae.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William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PRACTICE OF OBSTETRICS, Third Edition, page 133: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fetal blood in the vessels to the maternal blood in the intervillous spaces being </w:t>
      </w:r>
      <w:r w:rsidDel="00000000" w:rsidR="00000000" w:rsidRPr="00000000">
        <w:rPr>
          <w:sz w:val="28"/>
          <w:szCs w:val="28"/>
          <w:rtl w:val="0"/>
        </w:rPr>
        <w:t xml:space="preserve">separated</w:t>
      </w:r>
      <w:r w:rsidDel="00000000" w:rsidR="00000000" w:rsidRPr="00000000">
        <w:rPr>
          <w:strike w:val="0"/>
          <w:sz w:val="28"/>
          <w:szCs w:val="28"/>
          <w:vertAlign w:val="baseline"/>
          <w:rtl w:val="0"/>
        </w:rPr>
        <w:t xml:space="preserve"> from one another by the double layer of chorionic epithelium.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NURSES HANDBOOK OF OBSTETRICS, by Louise Zabriskie, R. N. Fifth Edition, page 75: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 circulation of the blood begins in the embryo, it remains separate and distinct from that of the mother.  All foods and waste material which are interchanged between the embryo and mother must pass through the blood vessel walls from one circulation to the other.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from page 82 of the same book: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fetus receives its nourishment and oxygen from the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blood into its own, through the medium of the placenta.  The fetal heart pumps blood through the arteries of the umbilical cord into the placental vessels, which, looping in and out of the uterine tissue and lying in close contact with the uterine vessels, permit a diffusion through their walls of waste products from child to mother and of oxygen and nourishment from mother to child.  As has been said, this interchange is effected by the process of osmosis, and there is no direct mingling of the two blood currents.  In other words no maternal blood actually flows to the fetus, nor is there any direct fetal blood flow to the mother.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hence the consistency of the teaching of Scripture, that in the case of Jesus a perfect life (not of or from the Adamic fountain) was transferred by divine power from a pre-existent condition to the embryo human condition, was born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(pure and perfect), though of an imperfect mother.  That Jesus was thus uncontaminated with the imperfections mental, moral or physical which his mother in common with the entire human race shared, is entirely reasonable, and, as we have just seen, in perfect accord not only with Scripture but also with the latest scientific findings and deductions.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great, miraculous birth occurred in Bethlehem, of which honored town the Prophet Micah writes,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 of thee shall be come forth unto me that is to be ruler in Israel, whose origin is from olden times, from most ancient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man was ever born as Jesus was born.  His birth was prophesied, delineated, detailed and demonstrated in such a way as to demand faith and worship from all who sincerely and carefully consider what is meant and Who was born.  Furthermore, no prophet has arisen in Israel to disprove the claims of Jesus.  Then we know that Jews have always believed that Messiah was to bless all nations and truly He has, and will yet to a much greater extent.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let us look backward, not forward, for the Messiah investigate the life of Jesus by removing the title page between our Hebrew Scriptures and the New Testament.  Did not our sages write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time to come God will expound a new Torah, which He is to give through the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Torah has been given, but it has been a sealed book to the Jews because of age-long prejudice against our brother Jesus who died for us.  If we will but examine the facts of his life and compare them with the writings of the prophets, we will recognize why the course of human history has pivoted on the hinges of a stable door in Bethlehem and hail Jesus of Nazareth, the King of the Jews!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